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A31F" w14:textId="77777777" w:rsidR="005B6B6F" w:rsidRDefault="005B6B6F"/>
    <w:p w14:paraId="0DD0B175" w14:textId="77777777" w:rsidR="00C95706" w:rsidRDefault="00E2456D" w:rsidP="00E2456D">
      <w:pPr>
        <w:jc w:val="center"/>
        <w:rPr>
          <w:rFonts w:ascii="Cambria" w:eastAsia="Times New Roman" w:hAnsi="Cambria"/>
          <w:b/>
          <w:kern w:val="1"/>
          <w:sz w:val="36"/>
          <w:szCs w:val="36"/>
        </w:rPr>
      </w:pPr>
      <w:r w:rsidRPr="00E2456D">
        <w:rPr>
          <w:rFonts w:ascii="Cambria" w:eastAsia="Times New Roman" w:hAnsi="Cambria"/>
          <w:b/>
          <w:kern w:val="1"/>
          <w:sz w:val="36"/>
          <w:szCs w:val="36"/>
        </w:rPr>
        <w:t xml:space="preserve">El metabolismo de los pacientes </w:t>
      </w:r>
      <w:r w:rsidR="00BB5086">
        <w:rPr>
          <w:rFonts w:ascii="Cambria" w:eastAsia="Times New Roman" w:hAnsi="Cambria"/>
          <w:b/>
          <w:kern w:val="1"/>
          <w:sz w:val="36"/>
          <w:szCs w:val="36"/>
        </w:rPr>
        <w:t>en UCI</w:t>
      </w:r>
      <w:r w:rsidRPr="00E2456D">
        <w:rPr>
          <w:rFonts w:ascii="Cambria" w:eastAsia="Times New Roman" w:hAnsi="Cambria"/>
          <w:b/>
          <w:kern w:val="1"/>
          <w:sz w:val="36"/>
          <w:szCs w:val="36"/>
        </w:rPr>
        <w:t xml:space="preserve"> con Covid-19 y gripe A es diferente</w:t>
      </w:r>
    </w:p>
    <w:p w14:paraId="1A349D23" w14:textId="77777777" w:rsidR="00BB5086" w:rsidRDefault="00BB5086" w:rsidP="00E2456D">
      <w:pPr>
        <w:jc w:val="center"/>
        <w:rPr>
          <w:rFonts w:ascii="Cambria" w:eastAsia="Times New Roman" w:hAnsi="Cambria"/>
          <w:b/>
          <w:kern w:val="1"/>
          <w:sz w:val="36"/>
          <w:szCs w:val="36"/>
        </w:rPr>
      </w:pPr>
    </w:p>
    <w:p w14:paraId="6F7D1410" w14:textId="77777777" w:rsidR="00C95706" w:rsidRPr="00655738" w:rsidRDefault="00BB5086" w:rsidP="00655738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/>
          <w:b/>
          <w:kern w:val="1"/>
          <w:sz w:val="24"/>
          <w:szCs w:val="24"/>
        </w:rPr>
      </w:pPr>
      <w:r w:rsidRPr="00655738">
        <w:rPr>
          <w:rFonts w:ascii="Cambria" w:eastAsia="Times New Roman" w:hAnsi="Cambria"/>
          <w:b/>
          <w:kern w:val="1"/>
          <w:sz w:val="24"/>
          <w:szCs w:val="24"/>
        </w:rPr>
        <w:t>Investigadores del CIBERES en la UCM y el Hospital Universitario de Getafe identifican una “huella dactilar metabólica”</w:t>
      </w:r>
      <w:r w:rsidR="001E08A5" w:rsidRPr="00655738">
        <w:rPr>
          <w:rFonts w:ascii="Cambria" w:eastAsia="Times New Roman" w:hAnsi="Cambria"/>
          <w:b/>
          <w:kern w:val="1"/>
          <w:sz w:val="24"/>
          <w:szCs w:val="24"/>
        </w:rPr>
        <w:t xml:space="preserve"> que</w:t>
      </w:r>
      <w:r w:rsidR="00B65C88" w:rsidRPr="00655738">
        <w:rPr>
          <w:rFonts w:ascii="Cambria" w:eastAsia="Times New Roman" w:hAnsi="Cambria"/>
          <w:b/>
          <w:kern w:val="1"/>
          <w:sz w:val="24"/>
          <w:szCs w:val="24"/>
        </w:rPr>
        <w:t xml:space="preserve"> </w:t>
      </w:r>
      <w:r w:rsidRPr="00655738">
        <w:rPr>
          <w:rFonts w:ascii="Cambria" w:eastAsia="Times New Roman" w:hAnsi="Cambria"/>
          <w:b/>
          <w:kern w:val="1"/>
          <w:sz w:val="24"/>
          <w:szCs w:val="24"/>
        </w:rPr>
        <w:t xml:space="preserve">permite diferenciar los pacientes con insuficiencia respiratoria causada por  </w:t>
      </w:r>
      <w:r w:rsidR="0046246C" w:rsidRPr="00655738">
        <w:rPr>
          <w:rFonts w:ascii="Cambria" w:eastAsia="Times New Roman" w:hAnsi="Cambria"/>
          <w:b/>
          <w:kern w:val="1"/>
          <w:sz w:val="24"/>
          <w:szCs w:val="24"/>
        </w:rPr>
        <w:t>COVID-19</w:t>
      </w:r>
      <w:r w:rsidRPr="00655738">
        <w:rPr>
          <w:rFonts w:ascii="Cambria" w:eastAsia="Times New Roman" w:hAnsi="Cambria"/>
          <w:b/>
          <w:kern w:val="1"/>
          <w:sz w:val="24"/>
          <w:szCs w:val="24"/>
        </w:rPr>
        <w:t xml:space="preserve"> o </w:t>
      </w:r>
      <w:r w:rsidR="0046246C" w:rsidRPr="00655738">
        <w:rPr>
          <w:rFonts w:ascii="Cambria" w:eastAsia="Times New Roman" w:hAnsi="Cambria"/>
          <w:b/>
          <w:kern w:val="1"/>
          <w:sz w:val="24"/>
          <w:szCs w:val="24"/>
        </w:rPr>
        <w:t>gripe A</w:t>
      </w:r>
    </w:p>
    <w:p w14:paraId="2C77AD8A" w14:textId="77777777" w:rsidR="00BB5086" w:rsidRDefault="00BB5086" w:rsidP="00655738">
      <w:pPr>
        <w:pStyle w:val="Prrafodelista"/>
        <w:jc w:val="both"/>
        <w:rPr>
          <w:rFonts w:ascii="Cambria" w:eastAsia="Times New Roman" w:hAnsi="Cambria"/>
          <w:b/>
          <w:kern w:val="1"/>
          <w:sz w:val="24"/>
          <w:szCs w:val="24"/>
        </w:rPr>
      </w:pPr>
    </w:p>
    <w:p w14:paraId="06494733" w14:textId="77777777" w:rsidR="00BB5086" w:rsidRPr="00655738" w:rsidRDefault="00BB5086" w:rsidP="00655738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/>
          <w:b/>
          <w:kern w:val="1"/>
          <w:sz w:val="24"/>
          <w:szCs w:val="24"/>
        </w:rPr>
      </w:pPr>
      <w:r w:rsidRPr="00655738">
        <w:rPr>
          <w:rFonts w:ascii="Cambria" w:eastAsia="Times New Roman" w:hAnsi="Cambria"/>
          <w:b/>
          <w:kern w:val="1"/>
          <w:sz w:val="24"/>
          <w:szCs w:val="24"/>
        </w:rPr>
        <w:t xml:space="preserve">Estas alteraciones ayudan a entender </w:t>
      </w:r>
      <w:r w:rsidR="00A06BE2" w:rsidRPr="00655738">
        <w:rPr>
          <w:rFonts w:ascii="Cambria" w:eastAsia="Times New Roman" w:hAnsi="Cambria"/>
          <w:b/>
          <w:kern w:val="1"/>
          <w:sz w:val="24"/>
          <w:szCs w:val="24"/>
        </w:rPr>
        <w:t>los mecanismos de</w:t>
      </w:r>
      <w:r w:rsidRPr="00655738">
        <w:rPr>
          <w:rFonts w:ascii="Cambria" w:eastAsia="Times New Roman" w:hAnsi="Cambria"/>
          <w:b/>
          <w:kern w:val="1"/>
          <w:sz w:val="24"/>
          <w:szCs w:val="24"/>
        </w:rPr>
        <w:t xml:space="preserve"> la Covid-19 y a</w:t>
      </w:r>
      <w:r w:rsidR="00B65C88" w:rsidRPr="00655738">
        <w:rPr>
          <w:rFonts w:ascii="Cambria" w:eastAsia="Times New Roman" w:hAnsi="Cambria"/>
          <w:b/>
          <w:kern w:val="1"/>
          <w:sz w:val="24"/>
          <w:szCs w:val="24"/>
        </w:rPr>
        <w:t xml:space="preserve"> </w:t>
      </w:r>
      <w:r w:rsidRPr="00655738">
        <w:rPr>
          <w:rFonts w:ascii="Cambria" w:eastAsia="Times New Roman" w:hAnsi="Cambria"/>
          <w:b/>
          <w:kern w:val="1"/>
          <w:sz w:val="24"/>
          <w:szCs w:val="24"/>
        </w:rPr>
        <w:t>desarro</w:t>
      </w:r>
      <w:r w:rsidR="001E08A5" w:rsidRPr="00655738">
        <w:rPr>
          <w:rFonts w:ascii="Cambria" w:eastAsia="Times New Roman" w:hAnsi="Cambria"/>
          <w:b/>
          <w:kern w:val="1"/>
          <w:sz w:val="24"/>
          <w:szCs w:val="24"/>
        </w:rPr>
        <w:t>llar nuevas dianas terapéuticas, porque</w:t>
      </w:r>
      <w:r w:rsidR="00B65C88" w:rsidRPr="00655738">
        <w:rPr>
          <w:rFonts w:ascii="Cambria" w:eastAsia="Times New Roman" w:hAnsi="Cambria"/>
          <w:b/>
          <w:kern w:val="1"/>
          <w:sz w:val="24"/>
          <w:szCs w:val="24"/>
        </w:rPr>
        <w:t xml:space="preserve"> </w:t>
      </w:r>
      <w:r w:rsidR="001E08A5" w:rsidRPr="00655738">
        <w:rPr>
          <w:rFonts w:ascii="Cambria" w:eastAsia="Times New Roman" w:hAnsi="Cambria"/>
          <w:b/>
          <w:kern w:val="1"/>
          <w:sz w:val="24"/>
          <w:szCs w:val="24"/>
        </w:rPr>
        <w:t xml:space="preserve">permiten “anticiparse incluso a las manifestaciones clínicas” </w:t>
      </w:r>
    </w:p>
    <w:p w14:paraId="443D2E9E" w14:textId="77777777" w:rsidR="00BB5086" w:rsidRPr="00BB5086" w:rsidRDefault="00BB5086" w:rsidP="00BB5086">
      <w:pPr>
        <w:jc w:val="both"/>
        <w:rPr>
          <w:rFonts w:ascii="Cambria" w:eastAsia="Times New Roman" w:hAnsi="Cambria"/>
          <w:b/>
          <w:kern w:val="1"/>
          <w:sz w:val="24"/>
          <w:szCs w:val="24"/>
        </w:rPr>
      </w:pPr>
    </w:p>
    <w:p w14:paraId="7A323AFD" w14:textId="33F5ABDA" w:rsidR="00E2456D" w:rsidRDefault="00E2456D" w:rsidP="00E245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 xml:space="preserve">Madrid, </w:t>
      </w:r>
      <w:r w:rsidR="00640197" w:rsidRPr="00480070">
        <w:rPr>
          <w:rFonts w:ascii="Cambria" w:hAnsi="Cambria"/>
          <w:b/>
          <w:kern w:val="1"/>
          <w:sz w:val="24"/>
          <w:szCs w:val="24"/>
        </w:rPr>
        <w:t xml:space="preserve">10 </w:t>
      </w:r>
      <w:r w:rsidRPr="00480070">
        <w:rPr>
          <w:rFonts w:ascii="Cambria" w:hAnsi="Cambria"/>
          <w:b/>
          <w:kern w:val="1"/>
          <w:sz w:val="24"/>
          <w:szCs w:val="24"/>
        </w:rPr>
        <w:t xml:space="preserve">de </w:t>
      </w:r>
      <w:r w:rsidR="003F4CDD">
        <w:rPr>
          <w:rFonts w:ascii="Cambria" w:hAnsi="Cambria"/>
          <w:b/>
          <w:kern w:val="1"/>
          <w:sz w:val="24"/>
          <w:szCs w:val="24"/>
        </w:rPr>
        <w:t>diciembre</w:t>
      </w:r>
      <w:r>
        <w:rPr>
          <w:rFonts w:ascii="Cambria" w:hAnsi="Cambria"/>
          <w:b/>
          <w:kern w:val="1"/>
          <w:sz w:val="24"/>
          <w:szCs w:val="24"/>
        </w:rPr>
        <w:t xml:space="preserve"> de 2021.- </w:t>
      </w:r>
      <w:r>
        <w:rPr>
          <w:rFonts w:ascii="Cambria" w:hAnsi="Cambria"/>
          <w:sz w:val="24"/>
          <w:szCs w:val="24"/>
        </w:rPr>
        <w:t>Muchos pacientes ingresados en la UCI por Covid-19 desarrollan fallo respiratorio (Síndrome de Distrés Respiratorio Agudo, SDRA) con una mortalidad del 30% durante la primera ola de la pandemia. En esta línea, investigadores del CIBER de Enfermedades Respiratorias (CIBERES) de la Universidad Complutense de Madrid (UCM) y del Hospital Universitario de Getaf</w:t>
      </w:r>
      <w:r w:rsidR="00313D17">
        <w:rPr>
          <w:rFonts w:ascii="Cambria" w:hAnsi="Cambria"/>
          <w:sz w:val="24"/>
          <w:szCs w:val="24"/>
        </w:rPr>
        <w:t xml:space="preserve">e, </w:t>
      </w:r>
      <w:r>
        <w:rPr>
          <w:rFonts w:ascii="Cambria" w:hAnsi="Cambria"/>
          <w:sz w:val="24"/>
          <w:szCs w:val="24"/>
        </w:rPr>
        <w:t xml:space="preserve">han publicado en la revista </w:t>
      </w:r>
      <w:r w:rsidRPr="00E2456D">
        <w:rPr>
          <w:rFonts w:ascii="Cambria" w:hAnsi="Cambria"/>
          <w:i/>
          <w:sz w:val="24"/>
          <w:szCs w:val="24"/>
        </w:rPr>
        <w:t xml:space="preserve">Critical Care </w:t>
      </w:r>
      <w:r>
        <w:rPr>
          <w:rFonts w:ascii="Cambria" w:hAnsi="Cambria"/>
          <w:sz w:val="24"/>
          <w:szCs w:val="24"/>
        </w:rPr>
        <w:t>un trabajo que identifica en</w:t>
      </w:r>
      <w:r w:rsidR="00AB4270">
        <w:rPr>
          <w:rFonts w:ascii="Cambria" w:hAnsi="Cambria"/>
          <w:sz w:val="24"/>
          <w:szCs w:val="24"/>
        </w:rPr>
        <w:t xml:space="preserve"> los pacientes </w:t>
      </w:r>
      <w:r>
        <w:rPr>
          <w:rFonts w:ascii="Cambria" w:hAnsi="Cambria"/>
          <w:sz w:val="24"/>
          <w:szCs w:val="24"/>
        </w:rPr>
        <w:t>de UCI una “huella dactilar” metabólica diferencial entre los infectados por SARS-CoV-2 y los de gripe A</w:t>
      </w:r>
      <w:r w:rsidR="00AB4270">
        <w:rPr>
          <w:rFonts w:ascii="Cambria" w:hAnsi="Cambria"/>
          <w:sz w:val="24"/>
          <w:szCs w:val="24"/>
        </w:rPr>
        <w:t xml:space="preserve"> (H1N1-2009)</w:t>
      </w:r>
      <w:r>
        <w:rPr>
          <w:rFonts w:ascii="Cambria" w:hAnsi="Cambria"/>
          <w:sz w:val="24"/>
          <w:szCs w:val="24"/>
        </w:rPr>
        <w:t>.</w:t>
      </w:r>
    </w:p>
    <w:p w14:paraId="740DE2B5" w14:textId="77777777" w:rsidR="00313D17" w:rsidRDefault="007B2AB3" w:rsidP="00E245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 respecto, el equipo dirigido por José Izquierdo, profesor de la Facultad de Farmacia e investigador del Instituto Pluridisciplinar de la UCM, ha estudiado los niveles de metabolitos –moléculas que participan en reacciones químicas de los seres vivos- en muestras de sangre de l</w:t>
      </w:r>
      <w:r w:rsidR="00313D17">
        <w:rPr>
          <w:rFonts w:ascii="Cambria" w:hAnsi="Cambria"/>
          <w:sz w:val="24"/>
          <w:szCs w:val="24"/>
        </w:rPr>
        <w:t xml:space="preserve">os pacientes de UCI, en el marco del </w:t>
      </w:r>
      <w:r>
        <w:rPr>
          <w:rFonts w:ascii="Cambria" w:hAnsi="Cambria"/>
          <w:sz w:val="24"/>
          <w:szCs w:val="24"/>
        </w:rPr>
        <w:t xml:space="preserve"> </w:t>
      </w:r>
      <w:r w:rsidR="00313D17">
        <w:rPr>
          <w:rFonts w:ascii="Cambria" w:hAnsi="Cambria"/>
          <w:sz w:val="24"/>
          <w:szCs w:val="24"/>
        </w:rPr>
        <w:t xml:space="preserve">programa de Investigación en Lesión Pulmonar Aguda del CIBERES. </w:t>
      </w:r>
    </w:p>
    <w:p w14:paraId="53BF420C" w14:textId="77777777" w:rsidR="007B2AB3" w:rsidRDefault="007B2AB3" w:rsidP="00E2456D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Según explica</w:t>
      </w:r>
      <w:r w:rsidR="00AB4270">
        <w:rPr>
          <w:rFonts w:ascii="Cambria" w:hAnsi="Cambria"/>
          <w:sz w:val="24"/>
          <w:szCs w:val="24"/>
        </w:rPr>
        <w:t xml:space="preserve"> </w:t>
      </w:r>
      <w:r w:rsidR="0046246C">
        <w:rPr>
          <w:rFonts w:ascii="Cambria" w:hAnsi="Cambria"/>
          <w:sz w:val="24"/>
          <w:szCs w:val="24"/>
        </w:rPr>
        <w:t xml:space="preserve">el Dr. </w:t>
      </w:r>
      <w:r w:rsidR="00AB4270">
        <w:rPr>
          <w:rFonts w:ascii="Cambria" w:hAnsi="Cambria"/>
          <w:sz w:val="24"/>
          <w:szCs w:val="24"/>
        </w:rPr>
        <w:t>Izquierdo,</w:t>
      </w:r>
      <w:r>
        <w:rPr>
          <w:rFonts w:ascii="Cambria" w:hAnsi="Cambria"/>
          <w:sz w:val="24"/>
          <w:szCs w:val="24"/>
        </w:rPr>
        <w:t xml:space="preserve"> </w:t>
      </w:r>
      <w:r w:rsidR="003F4CDD">
        <w:rPr>
          <w:rFonts w:ascii="Cambria" w:hAnsi="Cambria"/>
          <w:sz w:val="24"/>
          <w:szCs w:val="24"/>
        </w:rPr>
        <w:t>coordinador</w:t>
      </w:r>
      <w:r>
        <w:rPr>
          <w:rFonts w:ascii="Cambria" w:hAnsi="Cambria"/>
          <w:sz w:val="24"/>
          <w:szCs w:val="24"/>
        </w:rPr>
        <w:t xml:space="preserve"> del trabajo</w:t>
      </w:r>
      <w:r w:rsidR="00313D17">
        <w:rPr>
          <w:rFonts w:ascii="Cambria" w:hAnsi="Cambria"/>
          <w:sz w:val="24"/>
          <w:szCs w:val="24"/>
        </w:rPr>
        <w:t xml:space="preserve"> en el que también han participado el Hospital Español de Montevideo y el CIC biomaGUNE,</w:t>
      </w:r>
      <w:r>
        <w:rPr>
          <w:rFonts w:ascii="Cambria" w:hAnsi="Cambria"/>
          <w:sz w:val="24"/>
          <w:szCs w:val="24"/>
        </w:rPr>
        <w:t xml:space="preserve"> </w:t>
      </w:r>
      <w:r w:rsidRPr="00AC0DAE">
        <w:rPr>
          <w:rFonts w:ascii="Cambria" w:hAnsi="Cambria"/>
          <w:i/>
          <w:sz w:val="24"/>
          <w:szCs w:val="24"/>
        </w:rPr>
        <w:t xml:space="preserve">“estos metabolitos se miden en medicina de forma habitual, como la glucosa o el ácido úrico en sangre, pero la diferencia de nuestro método es que somos capaces de hacer una instantánea de todos los metabolitos de una muestra biológica e identificar cómo una infección los modifica de forma simultánea. Este patrón </w:t>
      </w:r>
      <w:r w:rsidR="00AB4270" w:rsidRPr="00AC0DAE">
        <w:rPr>
          <w:rFonts w:ascii="Cambria" w:hAnsi="Cambria"/>
          <w:i/>
          <w:sz w:val="24"/>
          <w:szCs w:val="24"/>
        </w:rPr>
        <w:t>distintivo es una especia de huella dactilar que nos permite anticiparnos incluso a las manifestaciones clínicas”.</w:t>
      </w:r>
    </w:p>
    <w:p w14:paraId="6B55AFC8" w14:textId="77777777" w:rsidR="003F4CDD" w:rsidRDefault="003F4CDD" w:rsidP="00E2456D">
      <w:pPr>
        <w:jc w:val="both"/>
        <w:rPr>
          <w:rFonts w:ascii="Cambria" w:hAnsi="Cambria"/>
          <w:sz w:val="24"/>
          <w:szCs w:val="24"/>
        </w:rPr>
      </w:pPr>
    </w:p>
    <w:p w14:paraId="51457B4C" w14:textId="707C637D" w:rsidR="000252F4" w:rsidRDefault="003F4CDD" w:rsidP="00E245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J</w:t>
      </w:r>
      <w:r w:rsidR="000252F4">
        <w:rPr>
          <w:rFonts w:ascii="Cambria" w:hAnsi="Cambria"/>
          <w:sz w:val="24"/>
          <w:szCs w:val="24"/>
        </w:rPr>
        <w:t xml:space="preserve">osé Ángel Lorente, </w:t>
      </w:r>
      <w:r w:rsidR="00480070">
        <w:rPr>
          <w:rFonts w:ascii="Cambria" w:hAnsi="Cambria"/>
          <w:sz w:val="24"/>
          <w:szCs w:val="24"/>
        </w:rPr>
        <w:t>jefe de grupo</w:t>
      </w:r>
      <w:r w:rsidR="00480070">
        <w:rPr>
          <w:rFonts w:ascii="Cambria" w:hAnsi="Cambria"/>
          <w:sz w:val="24"/>
          <w:szCs w:val="24"/>
        </w:rPr>
        <w:t xml:space="preserve"> </w:t>
      </w:r>
      <w:r w:rsidR="000252F4">
        <w:rPr>
          <w:rFonts w:ascii="Cambria" w:hAnsi="Cambria"/>
          <w:sz w:val="24"/>
          <w:szCs w:val="24"/>
        </w:rPr>
        <w:t>del CIBERES y director de la Unidad de Cuidados Intensivos del Hospital del Getafe, considera que “</w:t>
      </w:r>
      <w:r w:rsidR="000252F4" w:rsidRPr="00770F11">
        <w:rPr>
          <w:rFonts w:ascii="Cambria" w:hAnsi="Cambria"/>
          <w:i/>
          <w:sz w:val="24"/>
          <w:szCs w:val="24"/>
        </w:rPr>
        <w:t>la descripción de las alteraciones metabólicas inducidas por la infección de SARS-CoV-2 en los pacientes críticos es fundamental para estudiar los mecanismos patobiológicos que participan en el síndrome, y estas diferencias podrían tener implicaciones para el descubrimiento de nuevos biomarcadores y dianas terapéuticas de la enfermedad”</w:t>
      </w:r>
      <w:r w:rsidR="000252F4">
        <w:rPr>
          <w:rFonts w:ascii="Cambria" w:hAnsi="Cambria"/>
          <w:sz w:val="24"/>
          <w:szCs w:val="24"/>
        </w:rPr>
        <w:t>.</w:t>
      </w:r>
    </w:p>
    <w:p w14:paraId="71980552" w14:textId="77777777" w:rsidR="001E08A5" w:rsidRPr="001E08A5" w:rsidRDefault="001E08A5" w:rsidP="00313D17">
      <w:pPr>
        <w:jc w:val="both"/>
        <w:rPr>
          <w:rFonts w:ascii="Cambria" w:hAnsi="Cambria"/>
          <w:b/>
          <w:sz w:val="24"/>
          <w:szCs w:val="24"/>
        </w:rPr>
      </w:pPr>
      <w:r w:rsidRPr="001E08A5">
        <w:rPr>
          <w:rFonts w:ascii="Cambria" w:hAnsi="Cambria"/>
          <w:b/>
          <w:sz w:val="24"/>
          <w:szCs w:val="24"/>
        </w:rPr>
        <w:t>El análisis de la “huella dactilar”</w:t>
      </w:r>
      <w:r w:rsidR="0046246C">
        <w:rPr>
          <w:rFonts w:ascii="Cambria" w:hAnsi="Cambria"/>
          <w:b/>
          <w:sz w:val="24"/>
          <w:szCs w:val="24"/>
        </w:rPr>
        <w:t xml:space="preserve"> metabólica</w:t>
      </w:r>
      <w:r w:rsidRPr="001E08A5">
        <w:rPr>
          <w:rFonts w:ascii="Cambria" w:hAnsi="Cambria"/>
          <w:b/>
          <w:sz w:val="24"/>
          <w:szCs w:val="24"/>
        </w:rPr>
        <w:t xml:space="preserve"> como herramienta en infecciones respiratorias </w:t>
      </w:r>
    </w:p>
    <w:p w14:paraId="70111E83" w14:textId="77777777" w:rsidR="00313D17" w:rsidRDefault="00313D17" w:rsidP="00313D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Para llevar a cabo el estudio, las muestras </w:t>
      </w:r>
      <w:r w:rsidR="0046246C">
        <w:rPr>
          <w:rFonts w:ascii="Cambria" w:hAnsi="Cambria"/>
          <w:sz w:val="24"/>
          <w:szCs w:val="24"/>
        </w:rPr>
        <w:t>de suero sangu</w:t>
      </w:r>
      <w:r w:rsidR="00B65C88">
        <w:rPr>
          <w:rFonts w:ascii="Cambria" w:hAnsi="Cambria"/>
          <w:sz w:val="24"/>
          <w:szCs w:val="24"/>
        </w:rPr>
        <w:t>í</w:t>
      </w:r>
      <w:r w:rsidR="0046246C">
        <w:rPr>
          <w:rFonts w:ascii="Cambria" w:hAnsi="Cambria"/>
          <w:sz w:val="24"/>
          <w:szCs w:val="24"/>
        </w:rPr>
        <w:t xml:space="preserve">neo </w:t>
      </w:r>
      <w:r>
        <w:rPr>
          <w:rFonts w:ascii="Cambria" w:hAnsi="Cambria"/>
          <w:sz w:val="24"/>
          <w:szCs w:val="24"/>
        </w:rPr>
        <w:t>de los</w:t>
      </w:r>
      <w:r w:rsidRPr="00AC0DAE">
        <w:rPr>
          <w:rFonts w:ascii="Cambria" w:hAnsi="Cambria"/>
          <w:sz w:val="24"/>
          <w:szCs w:val="24"/>
        </w:rPr>
        <w:t xml:space="preserve"> pacientes con</w:t>
      </w:r>
      <w:r w:rsidR="0046246C">
        <w:rPr>
          <w:rFonts w:ascii="Cambria" w:hAnsi="Cambria"/>
          <w:sz w:val="24"/>
          <w:szCs w:val="24"/>
        </w:rPr>
        <w:t xml:space="preserve"> SDRA por</w:t>
      </w:r>
      <w:r w:rsidRPr="00AC0DA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Covid-19 fueron</w:t>
      </w:r>
      <w:r w:rsidR="0046246C">
        <w:rPr>
          <w:rFonts w:ascii="Cambria" w:hAnsi="Cambria"/>
          <w:sz w:val="24"/>
          <w:szCs w:val="24"/>
        </w:rPr>
        <w:t xml:space="preserve"> recogidas</w:t>
      </w:r>
      <w:r>
        <w:rPr>
          <w:rFonts w:ascii="Cambria" w:hAnsi="Cambria"/>
          <w:sz w:val="24"/>
          <w:szCs w:val="24"/>
        </w:rPr>
        <w:t xml:space="preserve"> </w:t>
      </w:r>
      <w:r w:rsidR="0046246C">
        <w:rPr>
          <w:rFonts w:ascii="Cambria" w:hAnsi="Cambria"/>
          <w:sz w:val="24"/>
          <w:szCs w:val="24"/>
        </w:rPr>
        <w:t xml:space="preserve">durante </w:t>
      </w:r>
      <w:r>
        <w:rPr>
          <w:rFonts w:ascii="Cambria" w:hAnsi="Cambria"/>
          <w:sz w:val="24"/>
          <w:szCs w:val="24"/>
        </w:rPr>
        <w:t xml:space="preserve">la primera ola de la pandemia  (desde el 1 de marzo al 31 de junio de 2020) </w:t>
      </w:r>
      <w:r w:rsidRPr="00AC0DAE">
        <w:rPr>
          <w:rFonts w:ascii="Cambria" w:hAnsi="Cambria"/>
          <w:sz w:val="24"/>
          <w:szCs w:val="24"/>
        </w:rPr>
        <w:t>en el Hospital Universitario de Getafe</w:t>
      </w:r>
      <w:r>
        <w:rPr>
          <w:rFonts w:ascii="Cambria" w:hAnsi="Cambria"/>
          <w:sz w:val="24"/>
          <w:szCs w:val="24"/>
        </w:rPr>
        <w:t xml:space="preserve">, y </w:t>
      </w:r>
      <w:r w:rsidR="0046246C">
        <w:rPr>
          <w:rFonts w:ascii="Cambria" w:hAnsi="Cambria"/>
          <w:sz w:val="24"/>
          <w:szCs w:val="24"/>
        </w:rPr>
        <w:t xml:space="preserve">se compararon con muestras </w:t>
      </w:r>
      <w:r w:rsidRPr="00AC0DAE">
        <w:rPr>
          <w:rFonts w:ascii="Cambria" w:hAnsi="Cambria"/>
          <w:sz w:val="24"/>
          <w:szCs w:val="24"/>
        </w:rPr>
        <w:t>de pacientes con</w:t>
      </w:r>
      <w:r w:rsidR="0046246C">
        <w:rPr>
          <w:rFonts w:ascii="Cambria" w:hAnsi="Cambria"/>
          <w:sz w:val="24"/>
          <w:szCs w:val="24"/>
        </w:rPr>
        <w:t xml:space="preserve"> neumonía y </w:t>
      </w:r>
      <w:r w:rsidRPr="00AC0DAE">
        <w:rPr>
          <w:rFonts w:ascii="Cambria" w:hAnsi="Cambria"/>
          <w:sz w:val="24"/>
          <w:szCs w:val="24"/>
        </w:rPr>
        <w:t xml:space="preserve">SDRA por </w:t>
      </w:r>
      <w:r w:rsidR="0046246C">
        <w:rPr>
          <w:rFonts w:ascii="Cambria" w:hAnsi="Cambria"/>
          <w:sz w:val="24"/>
          <w:szCs w:val="24"/>
        </w:rPr>
        <w:t>gripe A recogidos por mismo equipo en el hospital madrileño y en el Hospital del Mar de Barcelona durante la epidemia de 2009</w:t>
      </w:r>
      <w:r w:rsidR="00BB508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El análisis de la muestra sanguínea se realiza por Espectroscopía de Resonancia Magnética, cuyos resultados se obtienen en </w:t>
      </w:r>
      <w:r w:rsidR="0046246C">
        <w:rPr>
          <w:rFonts w:ascii="Cambria" w:hAnsi="Cambria"/>
          <w:sz w:val="24"/>
          <w:szCs w:val="24"/>
        </w:rPr>
        <w:t xml:space="preserve">aproximadamente </w:t>
      </w:r>
      <w:r>
        <w:rPr>
          <w:rFonts w:ascii="Cambria" w:hAnsi="Cambria"/>
          <w:sz w:val="24"/>
          <w:szCs w:val="24"/>
        </w:rPr>
        <w:t xml:space="preserve">15 minutos. </w:t>
      </w:r>
    </w:p>
    <w:p w14:paraId="5BCC6E04" w14:textId="77777777" w:rsidR="00F757DF" w:rsidRDefault="00F757DF" w:rsidP="00E245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siguiente paso de esta investigación, una vez se </w:t>
      </w:r>
      <w:r w:rsidR="0046246C">
        <w:rPr>
          <w:rFonts w:ascii="Cambria" w:hAnsi="Cambria"/>
          <w:sz w:val="24"/>
          <w:szCs w:val="24"/>
        </w:rPr>
        <w:t xml:space="preserve">reproduzca </w:t>
      </w:r>
      <w:r>
        <w:rPr>
          <w:rFonts w:ascii="Cambria" w:hAnsi="Cambria"/>
          <w:sz w:val="24"/>
          <w:szCs w:val="24"/>
        </w:rPr>
        <w:t xml:space="preserve">su eficacia en </w:t>
      </w:r>
      <w:r w:rsidR="0046246C">
        <w:rPr>
          <w:rFonts w:ascii="Cambria" w:hAnsi="Cambria"/>
          <w:sz w:val="24"/>
          <w:szCs w:val="24"/>
        </w:rPr>
        <w:t>una población mayor</w:t>
      </w:r>
      <w:r>
        <w:rPr>
          <w:rFonts w:ascii="Cambria" w:hAnsi="Cambria"/>
          <w:sz w:val="24"/>
          <w:szCs w:val="24"/>
        </w:rPr>
        <w:t xml:space="preserve">, </w:t>
      </w:r>
      <w:r w:rsidR="00313D17">
        <w:rPr>
          <w:rFonts w:ascii="Cambria" w:hAnsi="Cambria"/>
          <w:sz w:val="24"/>
          <w:szCs w:val="24"/>
        </w:rPr>
        <w:t xml:space="preserve">será utilizar el análisis de la “huella dactilar” metabólica como herramienta para el diagnóstico y pronóstico de los enfermos con infecciones respiratorias. </w:t>
      </w:r>
    </w:p>
    <w:p w14:paraId="4CA574FB" w14:textId="77777777" w:rsidR="001E08A5" w:rsidRDefault="001E08A5" w:rsidP="00C95706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02859FBF" w14:textId="77777777" w:rsidR="00C95706" w:rsidRDefault="00C95706" w:rsidP="00C95706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>Enlace a la referencia del artículo</w:t>
      </w:r>
      <w:r w:rsidRPr="00C95706">
        <w:rPr>
          <w:rFonts w:ascii="Cambria" w:hAnsi="Cambria"/>
          <w:b/>
          <w:kern w:val="1"/>
          <w:sz w:val="24"/>
          <w:szCs w:val="24"/>
        </w:rPr>
        <w:t xml:space="preserve">: </w:t>
      </w:r>
    </w:p>
    <w:p w14:paraId="5B4E1EB4" w14:textId="77777777" w:rsidR="00C95706" w:rsidRPr="00E2456D" w:rsidRDefault="00C95706" w:rsidP="00C95706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  <w:lang w:val="en-US"/>
        </w:rPr>
      </w:pPr>
      <w:r w:rsidRPr="00C95706">
        <w:rPr>
          <w:rFonts w:ascii="Cambria" w:hAnsi="Cambria"/>
          <w:kern w:val="1"/>
          <w:sz w:val="24"/>
          <w:szCs w:val="24"/>
        </w:rPr>
        <w:t xml:space="preserve">Jose Angel Lorente, Nicolas Nin, Palmira Villa, Dovami Vasco, Ana B Miguel-Coello, Ignacio Rodriguez, Raquel Herrero, Oscar Peñuelas, Jesús Ruiz-Cabello, and Jose L Izquierdo-Garcia. </w:t>
      </w:r>
      <w:r w:rsidRPr="00C95706">
        <w:rPr>
          <w:rFonts w:ascii="Cambria" w:hAnsi="Cambria"/>
          <w:kern w:val="1"/>
          <w:sz w:val="24"/>
          <w:szCs w:val="24"/>
          <w:lang w:val="en-US"/>
        </w:rPr>
        <w:t xml:space="preserve">2021. Metabolomic differences between COVID-19 and H1N1 influenza induced ARDS. </w:t>
      </w:r>
      <w:r w:rsidRPr="00E2456D">
        <w:rPr>
          <w:rFonts w:ascii="Cambria" w:hAnsi="Cambria"/>
          <w:i/>
          <w:kern w:val="1"/>
          <w:sz w:val="24"/>
          <w:szCs w:val="24"/>
          <w:lang w:val="en-US"/>
        </w:rPr>
        <w:t>Critical Care</w:t>
      </w:r>
      <w:r w:rsidRPr="00C95706">
        <w:rPr>
          <w:rFonts w:ascii="Cambria" w:hAnsi="Cambria"/>
          <w:kern w:val="1"/>
          <w:sz w:val="24"/>
          <w:szCs w:val="24"/>
          <w:lang w:val="en-US"/>
        </w:rPr>
        <w:t xml:space="preserve"> 25, 1 (2021), 390. </w:t>
      </w:r>
      <w:r w:rsidRPr="00E2456D">
        <w:rPr>
          <w:rFonts w:ascii="Cambria" w:hAnsi="Cambria"/>
          <w:kern w:val="1"/>
          <w:sz w:val="24"/>
          <w:szCs w:val="24"/>
          <w:lang w:val="en-US"/>
        </w:rPr>
        <w:t xml:space="preserve">DOI: </w:t>
      </w:r>
      <w:hyperlink r:id="rId7" w:history="1">
        <w:r w:rsidR="00E2456D" w:rsidRPr="00E2456D">
          <w:rPr>
            <w:rStyle w:val="Hipervnculo"/>
            <w:rFonts w:ascii="Cambria" w:hAnsi="Cambria"/>
            <w:kern w:val="1"/>
            <w:sz w:val="24"/>
            <w:szCs w:val="24"/>
            <w:lang w:val="en-US"/>
          </w:rPr>
          <w:t>https://doi.org/10.1186/s13054-021-03810-3</w:t>
        </w:r>
      </w:hyperlink>
    </w:p>
    <w:p w14:paraId="5EFCC1B3" w14:textId="77777777" w:rsidR="00C95706" w:rsidRDefault="00480070" w:rsidP="00C95706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  <w:lang w:val="en-US"/>
        </w:rPr>
      </w:pPr>
      <w:hyperlink r:id="rId8" w:history="1">
        <w:r w:rsidR="00E2456D" w:rsidRPr="004805DC">
          <w:rPr>
            <w:rStyle w:val="Hipervnculo"/>
            <w:rFonts w:ascii="Cambria" w:hAnsi="Cambria"/>
            <w:kern w:val="1"/>
            <w:sz w:val="24"/>
            <w:szCs w:val="24"/>
            <w:lang w:val="en-US"/>
          </w:rPr>
          <w:t>https://ccforum.biomedcentral.com/articles/10.1186/s13054-021-03810-3</w:t>
        </w:r>
      </w:hyperlink>
    </w:p>
    <w:p w14:paraId="219FC67F" w14:textId="77777777" w:rsidR="00C95706" w:rsidRPr="00E2456D" w:rsidRDefault="00C95706" w:rsidP="00C95706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</w:p>
    <w:p w14:paraId="098EC125" w14:textId="77777777" w:rsidR="00C95706" w:rsidRPr="000941DB" w:rsidRDefault="00C95706" w:rsidP="00C95706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>S</w:t>
      </w:r>
      <w:r w:rsidRPr="000941DB">
        <w:rPr>
          <w:rFonts w:ascii="Cambria" w:hAnsi="Cambria"/>
          <w:b/>
          <w:kern w:val="1"/>
          <w:sz w:val="24"/>
          <w:szCs w:val="24"/>
        </w:rPr>
        <w:t>obre el CIBERES</w:t>
      </w:r>
    </w:p>
    <w:p w14:paraId="44945519" w14:textId="77777777" w:rsidR="00C95706" w:rsidRDefault="00C95706" w:rsidP="00C95706">
      <w:pPr>
        <w:suppressAutoHyphens/>
        <w:jc w:val="both"/>
        <w:rPr>
          <w:rFonts w:ascii="Cambria" w:hAnsi="Cambria"/>
          <w:sz w:val="24"/>
          <w:szCs w:val="24"/>
        </w:rPr>
      </w:pPr>
      <w:r w:rsidRPr="006261D0">
        <w:rPr>
          <w:rFonts w:ascii="Cambria" w:hAnsi="Cambria"/>
          <w:sz w:val="24"/>
          <w:szCs w:val="24"/>
        </w:rPr>
        <w:t>El Centro de Investigación Biomédica en Red (CIBER) es un consorcio dependiente del Instituto de Salud Carlos III (Ministerio de Ciencia e Innovación) y cofinanciado con fondos FEDER. El CIBER de Enfermedades Respiratorias (CIBERES) tiene como finalidad fomentar y facilitar la investigación de las enfermedades respiratorias por medio de la investigación de excelencia y su traslación rápida y segura a la práctica clínica. Creado en 2007, el CIBERES reúne</w:t>
      </w:r>
      <w:r>
        <w:rPr>
          <w:rFonts w:ascii="Cambria" w:hAnsi="Cambria"/>
          <w:sz w:val="24"/>
          <w:szCs w:val="24"/>
        </w:rPr>
        <w:t xml:space="preserve"> </w:t>
      </w:r>
      <w:r w:rsidRPr="006261D0">
        <w:rPr>
          <w:rFonts w:ascii="Cambria" w:hAnsi="Cambria"/>
          <w:sz w:val="24"/>
          <w:szCs w:val="24"/>
        </w:rPr>
        <w:t xml:space="preserve">actualmente a cerca de 400 investigadores de 9 comunidades autónomas que trabajan conjuntamente en 3 </w:t>
      </w:r>
      <w:r w:rsidRPr="006261D0">
        <w:rPr>
          <w:rFonts w:ascii="Cambria" w:hAnsi="Cambria"/>
          <w:sz w:val="24"/>
          <w:szCs w:val="24"/>
        </w:rPr>
        <w:lastRenderedPageBreak/>
        <w:t>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</w:p>
    <w:p w14:paraId="099183D1" w14:textId="77777777" w:rsidR="00C95706" w:rsidRDefault="00C95706" w:rsidP="00C95706">
      <w:pPr>
        <w:suppressAutoHyphens/>
        <w:jc w:val="both"/>
        <w:rPr>
          <w:rFonts w:ascii="Cambria" w:hAnsi="Cambria"/>
          <w:sz w:val="24"/>
          <w:szCs w:val="24"/>
        </w:rPr>
      </w:pPr>
    </w:p>
    <w:p w14:paraId="2E7A9356" w14:textId="77777777" w:rsidR="00C95706" w:rsidRDefault="00C95706" w:rsidP="00C95706"/>
    <w:p w14:paraId="2F731CBD" w14:textId="77777777" w:rsidR="00C95706" w:rsidRDefault="00C95706"/>
    <w:sectPr w:rsidR="00C9570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5F5D" w14:textId="77777777" w:rsidR="00EE4AFC" w:rsidRDefault="00EE4AFC" w:rsidP="00C95706">
      <w:pPr>
        <w:spacing w:after="0" w:line="240" w:lineRule="auto"/>
      </w:pPr>
      <w:r>
        <w:separator/>
      </w:r>
    </w:p>
  </w:endnote>
  <w:endnote w:type="continuationSeparator" w:id="0">
    <w:p w14:paraId="77097859" w14:textId="77777777" w:rsidR="00EE4AFC" w:rsidRDefault="00EE4AFC" w:rsidP="00C9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D914" w14:textId="77777777" w:rsidR="00EE4AFC" w:rsidRDefault="00EE4AFC" w:rsidP="00C95706">
      <w:pPr>
        <w:spacing w:after="0" w:line="240" w:lineRule="auto"/>
      </w:pPr>
      <w:r>
        <w:separator/>
      </w:r>
    </w:p>
  </w:footnote>
  <w:footnote w:type="continuationSeparator" w:id="0">
    <w:p w14:paraId="2C69A48E" w14:textId="77777777" w:rsidR="00EE4AFC" w:rsidRDefault="00EE4AFC" w:rsidP="00C9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6096" w14:textId="77777777" w:rsidR="00C95706" w:rsidRDefault="00C95706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7876F0B" wp14:editId="41BBBD8E">
          <wp:simplePos x="0" y="0"/>
          <wp:positionH relativeFrom="column">
            <wp:posOffset>5701665</wp:posOffset>
          </wp:positionH>
          <wp:positionV relativeFrom="paragraph">
            <wp:posOffset>95885</wp:posOffset>
          </wp:positionV>
          <wp:extent cx="609600" cy="55118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A63D224" wp14:editId="42819BF3">
          <wp:simplePos x="0" y="0"/>
          <wp:positionH relativeFrom="column">
            <wp:posOffset>3841750</wp:posOffset>
          </wp:positionH>
          <wp:positionV relativeFrom="paragraph">
            <wp:posOffset>132715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1489033" wp14:editId="57D09C9D">
          <wp:simplePos x="0" y="0"/>
          <wp:positionH relativeFrom="column">
            <wp:posOffset>2143125</wp:posOffset>
          </wp:positionH>
          <wp:positionV relativeFrom="paragraph">
            <wp:posOffset>120015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791513B1" wp14:editId="38A15EBE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44589"/>
    <w:multiLevelType w:val="hybridMultilevel"/>
    <w:tmpl w:val="A552E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77BD"/>
    <w:multiLevelType w:val="hybridMultilevel"/>
    <w:tmpl w:val="AE94F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86"/>
    <w:rsid w:val="000252F4"/>
    <w:rsid w:val="001E08A5"/>
    <w:rsid w:val="00313D17"/>
    <w:rsid w:val="003F4CDD"/>
    <w:rsid w:val="0046246C"/>
    <w:rsid w:val="00480070"/>
    <w:rsid w:val="004E3886"/>
    <w:rsid w:val="005B6B6F"/>
    <w:rsid w:val="00640197"/>
    <w:rsid w:val="00655738"/>
    <w:rsid w:val="00770F11"/>
    <w:rsid w:val="007B2AB3"/>
    <w:rsid w:val="0088260E"/>
    <w:rsid w:val="00882636"/>
    <w:rsid w:val="00A06BE2"/>
    <w:rsid w:val="00AB4270"/>
    <w:rsid w:val="00AC0DAE"/>
    <w:rsid w:val="00B65C88"/>
    <w:rsid w:val="00BB5086"/>
    <w:rsid w:val="00C95706"/>
    <w:rsid w:val="00E2456D"/>
    <w:rsid w:val="00EE4AFC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0770"/>
  <w15:docId w15:val="{177F70C7-78E9-4305-AB1E-78C3A9B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706"/>
  </w:style>
  <w:style w:type="paragraph" w:styleId="Piedepgina">
    <w:name w:val="footer"/>
    <w:basedOn w:val="Normal"/>
    <w:link w:val="PiedepginaCar"/>
    <w:uiPriority w:val="99"/>
    <w:unhideWhenUsed/>
    <w:rsid w:val="00C9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706"/>
  </w:style>
  <w:style w:type="paragraph" w:styleId="Textodeglobo">
    <w:name w:val="Balloon Text"/>
    <w:basedOn w:val="Normal"/>
    <w:link w:val="TextodegloboCar"/>
    <w:uiPriority w:val="99"/>
    <w:semiHidden/>
    <w:unhideWhenUsed/>
    <w:rsid w:val="00C9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456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3D17"/>
    <w:pPr>
      <w:ind w:left="720"/>
      <w:contextualSpacing/>
    </w:pPr>
  </w:style>
  <w:style w:type="paragraph" w:styleId="Revisin">
    <w:name w:val="Revision"/>
    <w:hidden/>
    <w:uiPriority w:val="99"/>
    <w:semiHidden/>
    <w:rsid w:val="00640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forum.biomedcentral.com/articles/10.1186/s13054-021-03810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86/s13054-021-03810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3</cp:revision>
  <dcterms:created xsi:type="dcterms:W3CDTF">2021-12-09T15:26:00Z</dcterms:created>
  <dcterms:modified xsi:type="dcterms:W3CDTF">2021-12-09T15:45:00Z</dcterms:modified>
</cp:coreProperties>
</file>